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57C1" w14:textId="5223426A" w:rsidR="009D3BDB" w:rsidRPr="00FF5D3F" w:rsidRDefault="009D3BDB" w:rsidP="00FF5D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FF5D3F">
        <w:rPr>
          <w:rFonts w:ascii="Arial" w:hAnsi="Arial" w:cs="Arial"/>
          <w:b/>
          <w:color w:val="000000"/>
          <w:sz w:val="28"/>
          <w:szCs w:val="28"/>
        </w:rPr>
        <w:t xml:space="preserve">COVID-19: Aký nebezpečný je nový variant </w:t>
      </w:r>
      <w:proofErr w:type="spellStart"/>
      <w:r w:rsidRPr="00FF5D3F">
        <w:rPr>
          <w:rFonts w:ascii="Arial" w:hAnsi="Arial" w:cs="Arial"/>
          <w:b/>
          <w:color w:val="000000"/>
          <w:sz w:val="28"/>
          <w:szCs w:val="28"/>
        </w:rPr>
        <w:t>omikron</w:t>
      </w:r>
      <w:proofErr w:type="spellEnd"/>
    </w:p>
    <w:p w14:paraId="0E0E4741" w14:textId="77777777" w:rsidR="009D3BDB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49D52C46" w14:textId="63B01548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Nový variant COVID-19 s označením </w:t>
      </w:r>
      <w:proofErr w:type="spellStart"/>
      <w:r w:rsidRPr="00432885">
        <w:rPr>
          <w:rFonts w:ascii="Arial" w:hAnsi="Arial" w:cs="Arial"/>
          <w:b/>
          <w:color w:val="000000"/>
          <w:sz w:val="24"/>
          <w:szCs w:val="24"/>
        </w:rPr>
        <w:t>omikron</w:t>
      </w:r>
      <w:proofErr w:type="spellEnd"/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B.1.1.529 bol objavený v Juhoafrickej republike. V tejto krajine získal za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rekordných</w:t>
      </w:r>
      <w:r w:rsidR="001E0F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menej ako 20 dní dominanciu nad predošlým variantom delta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 šíri sa aj do ostatných štátov.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Zatiaľ však nie je k dispozícii dostatok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epidemiologických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dát</w:t>
      </w:r>
      <w:r w:rsidR="000B2465">
        <w:rPr>
          <w:rFonts w:ascii="Arial" w:hAnsi="Arial" w:cs="Arial"/>
          <w:b/>
          <w:color w:val="000000"/>
          <w:sz w:val="24"/>
          <w:szCs w:val="24"/>
        </w:rPr>
        <w:t>,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na základe ktorých by bolo možné stanoviť</w:t>
      </w:r>
      <w:r w:rsidR="000B2465">
        <w:rPr>
          <w:rFonts w:ascii="Arial" w:hAnsi="Arial" w:cs="Arial"/>
          <w:b/>
          <w:color w:val="000000"/>
          <w:sz w:val="24"/>
          <w:szCs w:val="24"/>
        </w:rPr>
        <w:t>,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ako</w:t>
      </w:r>
      <w:r w:rsidR="000B2465">
        <w:rPr>
          <w:rFonts w:ascii="Arial" w:hAnsi="Arial" w:cs="Arial"/>
          <w:b/>
          <w:color w:val="000000"/>
          <w:sz w:val="24"/>
          <w:szCs w:val="24"/>
        </w:rPr>
        <w:t>u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veľkou hrozbou tento nový variant je. Limitované dáta však indikujú veľmi pravdepodobný potenciál extrémne vysokého R</w:t>
      </w:r>
      <w:r w:rsidRPr="0091752A">
        <w:rPr>
          <w:rFonts w:ascii="Arial" w:hAnsi="Arial" w:cs="Arial"/>
          <w:b/>
          <w:color w:val="000000"/>
          <w:sz w:val="24"/>
          <w:szCs w:val="24"/>
          <w:vertAlign w:val="subscript"/>
        </w:rPr>
        <w:t>0</w:t>
      </w:r>
      <w:r w:rsidR="000B2465">
        <w:rPr>
          <w:rFonts w:ascii="Arial" w:hAnsi="Arial" w:cs="Arial"/>
          <w:b/>
          <w:color w:val="000000"/>
          <w:sz w:val="24"/>
          <w:szCs w:val="24"/>
          <w:vertAlign w:val="subscript"/>
        </w:rPr>
        <w:t>,</w:t>
      </w:r>
      <w:r w:rsidRPr="0091752A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čo by znamenalo vyššiu infekčnosť.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Je  predčasné 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zatiaľ hovoriť o priebehu a závažnosti ochorenia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Jednotlivé krajiny zavádzajú opatrenia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s cieľom spomaliť jeho šírenie.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Úrad verejného zdravotníctva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 SR mení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pravidlá </w:t>
      </w:r>
      <w:r w:rsidR="000B2465">
        <w:rPr>
          <w:rFonts w:ascii="Arial" w:hAnsi="Arial" w:cs="Arial"/>
          <w:b/>
          <w:color w:val="000000"/>
          <w:sz w:val="24"/>
          <w:szCs w:val="24"/>
        </w:rPr>
        <w:t xml:space="preserve">pre osoby, </w:t>
      </w:r>
      <w:r>
        <w:rPr>
          <w:rFonts w:ascii="Arial" w:hAnsi="Arial" w:cs="Arial"/>
          <w:b/>
          <w:color w:val="000000"/>
          <w:sz w:val="24"/>
          <w:szCs w:val="24"/>
        </w:rPr>
        <w:t>platné pri návrate z Juhoafrickej republ</w:t>
      </w:r>
      <w:r w:rsidR="000B2465">
        <w:rPr>
          <w:rFonts w:ascii="Arial" w:hAnsi="Arial" w:cs="Arial"/>
          <w:b/>
          <w:color w:val="000000"/>
          <w:sz w:val="24"/>
          <w:szCs w:val="24"/>
        </w:rPr>
        <w:t>iky a ďalších rizikových krajín.  Zavádza sa povinná karanténa</w:t>
      </w:r>
      <w:r w:rsidR="00FF5D3F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6104AD1" w14:textId="1FCBA613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7A131255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Základné informácie: Variant </w:t>
      </w:r>
      <w:proofErr w:type="spellStart"/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>omikron</w:t>
      </w:r>
      <w:proofErr w:type="spellEnd"/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 B.1.1.529 </w:t>
      </w:r>
    </w:p>
    <w:p w14:paraId="48B341FC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Je nový variant COVID-19, ktorý bol objavený v Juhoafrickej republike.</w:t>
      </w:r>
    </w:p>
    <w:p w14:paraId="1FF74B2C" w14:textId="6E29B14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V krajine veľmi rýchlo vytlačil predošlý variant </w:t>
      </w:r>
      <w:r w:rsidR="001E0F2C">
        <w:rPr>
          <w:rFonts w:ascii="Arial" w:hAnsi="Arial" w:cs="Arial"/>
          <w:color w:val="000000"/>
          <w:sz w:val="24"/>
          <w:szCs w:val="24"/>
        </w:rPr>
        <w:t>d</w:t>
      </w:r>
      <w:r w:rsidRPr="00432885">
        <w:rPr>
          <w:rFonts w:ascii="Arial" w:hAnsi="Arial" w:cs="Arial"/>
          <w:color w:val="000000"/>
          <w:sz w:val="24"/>
          <w:szCs w:val="24"/>
        </w:rPr>
        <w:t>elta a za menej ako 20 dní sa stal dominantným.</w:t>
      </w:r>
    </w:p>
    <w:p w14:paraId="6D0B9CAA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Prvé importované prípady boli cez víkend zaznamenané v EÚ, UK, Izraeli a 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Hong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Kongu. </w:t>
      </w:r>
    </w:p>
    <w:p w14:paraId="7186231C" w14:textId="752D6A1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Variant zatiaľ nebol popísaný v žiadnych epidemiologických štúdiách</w:t>
      </w:r>
      <w:r w:rsidR="00FF5D3F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 preto</w:t>
      </w:r>
    </w:p>
    <w:p w14:paraId="41FDE507" w14:textId="04A97A94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nevieme s presnosťou určiť jeho základné epidemiologické charakteristiky a ani to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ako sa bude r</w:t>
      </w:r>
      <w:r w:rsidR="000B2465">
        <w:rPr>
          <w:rFonts w:ascii="Arial" w:hAnsi="Arial" w:cs="Arial"/>
          <w:color w:val="000000"/>
          <w:sz w:val="24"/>
          <w:szCs w:val="24"/>
        </w:rPr>
        <w:t>eálne šíriť v svetovej populácii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448211F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Doterajšie limitované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sekvenačné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dáta však indikujú veľmi pravdepodobný potenciál extrémne vysokého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(indikátor infekčnosti), prípadne iných evolučných výhod.</w:t>
      </w:r>
    </w:p>
    <w:p w14:paraId="1E2B8B77" w14:textId="71B7BC0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spike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proteíne variantu </w:t>
      </w:r>
      <w:proofErr w:type="spellStart"/>
      <w:r w:rsidR="001E0F2C">
        <w:rPr>
          <w:rFonts w:ascii="Arial" w:hAnsi="Arial" w:cs="Arial"/>
          <w:color w:val="000000"/>
          <w:sz w:val="24"/>
          <w:szCs w:val="24"/>
        </w:rPr>
        <w:t>o</w:t>
      </w:r>
      <w:r w:rsidRPr="00432885">
        <w:rPr>
          <w:rFonts w:ascii="Arial" w:hAnsi="Arial" w:cs="Arial"/>
          <w:color w:val="000000"/>
          <w:sz w:val="24"/>
          <w:szCs w:val="24"/>
        </w:rPr>
        <w:t>mikron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bolo identifikovaných až 34 kľúčových mutácií, ktoré potenciál</w:t>
      </w:r>
      <w:r w:rsidR="00FF5D3F">
        <w:rPr>
          <w:rFonts w:ascii="Arial" w:hAnsi="Arial" w:cs="Arial"/>
          <w:color w:val="000000"/>
          <w:sz w:val="24"/>
          <w:szCs w:val="24"/>
        </w:rPr>
        <w:t>ne umožňujú vírusu ľahší prenos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medzi osobami, ako aj schopnosť čiastočne obísť </w:t>
      </w:r>
      <w:r w:rsidR="000B2465">
        <w:rPr>
          <w:rFonts w:ascii="Arial" w:hAnsi="Arial" w:cs="Arial"/>
          <w:color w:val="000000"/>
          <w:sz w:val="24"/>
          <w:szCs w:val="24"/>
        </w:rPr>
        <w:t>imunitu nadobudnutú po očkovaní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alebo po prekonaní ochorenia COVID-19.</w:t>
      </w:r>
      <w:r>
        <w:rPr>
          <w:rFonts w:ascii="Arial" w:hAnsi="Arial" w:cs="Arial"/>
          <w:color w:val="000000"/>
          <w:sz w:val="24"/>
          <w:szCs w:val="24"/>
        </w:rPr>
        <w:t xml:space="preserve"> Avšak na</w:t>
      </w:r>
      <w:r w:rsidR="000B24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či k tejto evolučnej výhode aj naozaj dochádza</w:t>
      </w:r>
      <w:r w:rsidR="000B246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musíme počkať na prvé štúdie.</w:t>
      </w:r>
    </w:p>
    <w:p w14:paraId="0792089C" w14:textId="34F58330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b/>
          <w:sz w:val="24"/>
          <w:szCs w:val="24"/>
        </w:rPr>
        <w:t xml:space="preserve">Presný rizikový profil </w:t>
      </w:r>
      <w:proofErr w:type="spellStart"/>
      <w:r w:rsidR="001E0F2C">
        <w:rPr>
          <w:rFonts w:ascii="Arial" w:hAnsi="Arial" w:cs="Arial"/>
          <w:b/>
          <w:sz w:val="24"/>
          <w:szCs w:val="24"/>
        </w:rPr>
        <w:t>o</w:t>
      </w:r>
      <w:r w:rsidRPr="00432885">
        <w:rPr>
          <w:rFonts w:ascii="Arial" w:hAnsi="Arial" w:cs="Arial"/>
          <w:b/>
          <w:sz w:val="24"/>
          <w:szCs w:val="24"/>
        </w:rPr>
        <w:t>mikron</w:t>
      </w:r>
      <w:proofErr w:type="spellEnd"/>
      <w:r w:rsidRPr="00432885">
        <w:rPr>
          <w:rFonts w:ascii="Arial" w:hAnsi="Arial" w:cs="Arial"/>
          <w:b/>
          <w:sz w:val="24"/>
          <w:szCs w:val="24"/>
        </w:rPr>
        <w:t xml:space="preserve"> variantu budeme vedieť podať až v priebehu niekoľkých týždňov</w:t>
      </w:r>
      <w:r>
        <w:rPr>
          <w:rFonts w:ascii="Arial" w:hAnsi="Arial" w:cs="Arial"/>
          <w:b/>
          <w:sz w:val="24"/>
          <w:szCs w:val="24"/>
        </w:rPr>
        <w:t>, prípadne mesiacov</w:t>
      </w:r>
      <w:r w:rsidRPr="00432885">
        <w:rPr>
          <w:rFonts w:ascii="Arial" w:hAnsi="Arial" w:cs="Arial"/>
          <w:color w:val="000000"/>
          <w:sz w:val="24"/>
          <w:szCs w:val="24"/>
        </w:rPr>
        <w:t>, keď už budú verejne prístupné štúdie dokumentujúce štatisticky významnú</w:t>
      </w:r>
      <w:r w:rsidR="000B2465">
        <w:rPr>
          <w:rFonts w:ascii="Arial" w:hAnsi="Arial" w:cs="Arial"/>
          <w:color w:val="000000"/>
          <w:sz w:val="24"/>
          <w:szCs w:val="24"/>
        </w:rPr>
        <w:t xml:space="preserve"> skupinu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pacientov.</w:t>
      </w:r>
    </w:p>
    <w:p w14:paraId="0860FAE1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B8531AE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FCF8C92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36"/>
          <w:szCs w:val="36"/>
        </w:rPr>
      </w:pP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>Rozšírené</w:t>
      </w:r>
      <w:r w:rsidRPr="00432885">
        <w:rPr>
          <w:rFonts w:ascii="Arial" w:hAnsi="Arial" w:cs="Arial"/>
          <w:color w:val="000000"/>
          <w:sz w:val="36"/>
          <w:szCs w:val="36"/>
        </w:rPr>
        <w:t xml:space="preserve"> </w:t>
      </w:r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 informácie: Variant </w:t>
      </w:r>
      <w:proofErr w:type="spellStart"/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>omikron</w:t>
      </w:r>
      <w:proofErr w:type="spellEnd"/>
      <w:r w:rsidRPr="00432885">
        <w:rPr>
          <w:rFonts w:ascii="Arial" w:hAnsi="Arial" w:cs="Arial"/>
          <w:b/>
          <w:color w:val="5B9BD5" w:themeColor="accent1"/>
          <w:sz w:val="36"/>
          <w:szCs w:val="36"/>
        </w:rPr>
        <w:t xml:space="preserve"> B.1.1.529 </w:t>
      </w:r>
    </w:p>
    <w:p w14:paraId="285084E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4072673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color w:val="44546A" w:themeColor="text2"/>
          <w:sz w:val="28"/>
          <w:szCs w:val="28"/>
        </w:rPr>
        <w:t>INFEKČNOSŤ</w:t>
      </w:r>
    </w:p>
    <w:p w14:paraId="115ADAC7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>Základné Reprodukčné Číslo R</w:t>
      </w:r>
      <w:r w:rsidRPr="0091752A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>0</w:t>
      </w:r>
    </w:p>
    <w:p w14:paraId="6587C554" w14:textId="7F863389" w:rsidR="009D3BDB" w:rsidRPr="00432885" w:rsidRDefault="000B2465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Základné r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eprodukčné číslo (R</w:t>
      </w:r>
      <w:r w:rsidR="009D3BDB"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) je jedným z indikátorov infekčnosti. Vyjadruje maximálny možný potenciál pat</w:t>
      </w:r>
      <w:r w:rsidR="00D608B8">
        <w:rPr>
          <w:rFonts w:ascii="Arial" w:hAnsi="Arial" w:cs="Arial"/>
          <w:color w:val="000000"/>
          <w:sz w:val="24"/>
          <w:szCs w:val="24"/>
        </w:rPr>
        <w:t>ogénu v prostredí bez opatrení.</w:t>
      </w:r>
    </w:p>
    <w:p w14:paraId="24AA1AD5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lastRenderedPageBreak/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prvotného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Wuhanského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kmeňa bolo odhadované medzi 2-3, to znamená, že v priemere jedna infekčná osoba nakazila ďalšie 2-3 osoby.</w:t>
      </w:r>
    </w:p>
    <w:p w14:paraId="2CD425C3" w14:textId="77777777" w:rsidR="009D3BDB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„britského“ alfa variantu sa odhadovalo medzi 3.5 – 4.5 a vo väčšine štátov trvalo niekoľko mesiacov kým sa stal dominantným. </w:t>
      </w:r>
    </w:p>
    <w:p w14:paraId="61B96F26" w14:textId="5A73F9B1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„indického“ Delta variantu sa odhaduje medzi 6-8</w:t>
      </w:r>
      <w:r w:rsidR="00D608B8">
        <w:rPr>
          <w:rFonts w:ascii="Arial" w:hAnsi="Arial" w:cs="Arial"/>
          <w:color w:val="000000"/>
          <w:sz w:val="24"/>
          <w:szCs w:val="24"/>
        </w:rPr>
        <w:t>.</w:t>
      </w:r>
    </w:p>
    <w:p w14:paraId="24291074" w14:textId="294528FA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Na základe sekvenčných dát z Juhoafrickej republiky sa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však</w:t>
      </w:r>
      <w:r w:rsidRPr="00D608B8">
        <w:rPr>
          <w:rFonts w:ascii="Arial" w:hAnsi="Arial" w:cs="Arial"/>
          <w:color w:val="000000"/>
          <w:sz w:val="24"/>
          <w:szCs w:val="24"/>
        </w:rPr>
        <w:t>nazdávame</w:t>
      </w:r>
      <w:proofErr w:type="spellEnd"/>
      <w:r w:rsidRPr="00D608B8">
        <w:rPr>
          <w:rFonts w:ascii="Arial" w:hAnsi="Arial" w:cs="Arial"/>
          <w:color w:val="000000"/>
          <w:sz w:val="24"/>
          <w:szCs w:val="24"/>
        </w:rPr>
        <w:t xml:space="preserve">, že je výrazne vyššie ako u predošlého </w:t>
      </w:r>
      <w:r w:rsidR="001E0F2C" w:rsidRPr="00D608B8">
        <w:rPr>
          <w:rFonts w:ascii="Arial" w:hAnsi="Arial" w:cs="Arial"/>
          <w:color w:val="000000"/>
          <w:sz w:val="24"/>
          <w:szCs w:val="24"/>
        </w:rPr>
        <w:t>d</w:t>
      </w:r>
      <w:r w:rsidRPr="00D608B8">
        <w:rPr>
          <w:rFonts w:ascii="Arial" w:hAnsi="Arial" w:cs="Arial"/>
          <w:color w:val="000000"/>
          <w:sz w:val="24"/>
          <w:szCs w:val="24"/>
        </w:rPr>
        <w:t xml:space="preserve">elta variantu. </w:t>
      </w:r>
    </w:p>
    <w:p w14:paraId="115D4EA7" w14:textId="5A131C25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Za menej ako 20 dní sa jeho podiel na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sekvenovaných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pozitívnych vzorkách zvýšil na viac ako 80%, čo vykazu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je asi najrýchlejší rast aký </w:t>
      </w:r>
      <w:r w:rsidRPr="00D608B8">
        <w:rPr>
          <w:rFonts w:ascii="Arial" w:hAnsi="Arial" w:cs="Arial"/>
          <w:color w:val="000000"/>
          <w:sz w:val="24"/>
          <w:szCs w:val="24"/>
        </w:rPr>
        <w:t>kedy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bol</w:t>
      </w:r>
      <w:r w:rsidRPr="00D608B8">
        <w:rPr>
          <w:rFonts w:ascii="Arial" w:hAnsi="Arial" w:cs="Arial"/>
          <w:color w:val="000000"/>
          <w:sz w:val="24"/>
          <w:szCs w:val="24"/>
        </w:rPr>
        <w:t xml:space="preserve"> u SARS-CoV-2 variantov doposiaľ pozorovaný.</w:t>
      </w:r>
    </w:p>
    <w:p w14:paraId="439F08BA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nevieme s presnosťou určiť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nového B.1.1.529 variantu.</w:t>
      </w:r>
    </w:p>
    <w:p w14:paraId="471E99EB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397BF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 xml:space="preserve">Efektívne Reprodukčné Číslo </w:t>
      </w:r>
      <w:proofErr w:type="spellStart"/>
      <w:r w:rsidRPr="00432885">
        <w:rPr>
          <w:rFonts w:ascii="Arial" w:hAnsi="Arial" w:cs="Arial"/>
          <w:b/>
          <w:bCs/>
          <w:color w:val="000000"/>
          <w:sz w:val="24"/>
          <w:szCs w:val="24"/>
        </w:rPr>
        <w:t>Reff</w:t>
      </w:r>
      <w:proofErr w:type="spellEnd"/>
    </w:p>
    <w:p w14:paraId="30E17040" w14:textId="7FC2FD9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Efektívne reprodukčné číslo vyjadruje rýchlosť šírenia vírusu v danom časovom moment</w:t>
      </w:r>
      <w:r w:rsidR="00D608B8">
        <w:rPr>
          <w:rFonts w:ascii="Arial" w:hAnsi="Arial" w:cs="Arial"/>
          <w:color w:val="000000"/>
          <w:sz w:val="24"/>
          <w:szCs w:val="24"/>
        </w:rPr>
        <w:t>e a mení sa na základe správania sa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obyvateľstva, aktívnych kontrolných opatrení a 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zaočkovanosti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 xml:space="preserve"> populácie. </w:t>
      </w:r>
    </w:p>
    <w:p w14:paraId="539C1673" w14:textId="7AE4AA10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Efektívne reprodukčné číslo </w:t>
      </w:r>
      <w:proofErr w:type="spellStart"/>
      <w:r w:rsidRPr="00432885">
        <w:rPr>
          <w:rFonts w:ascii="Arial" w:hAnsi="Arial" w:cs="Arial"/>
          <w:b/>
          <w:color w:val="000000"/>
          <w:sz w:val="24"/>
          <w:szCs w:val="24"/>
        </w:rPr>
        <w:t>omikron</w:t>
      </w:r>
      <w:proofErr w:type="spellEnd"/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variantu v JAR je odhadované na 2, kým u </w:t>
      </w:r>
      <w:r w:rsidR="00220452">
        <w:rPr>
          <w:rFonts w:ascii="Arial" w:hAnsi="Arial" w:cs="Arial"/>
          <w:b/>
          <w:color w:val="000000"/>
          <w:sz w:val="24"/>
          <w:szCs w:val="24"/>
        </w:rPr>
        <w:t>d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elta variantu na 1.48, </w:t>
      </w:r>
      <w:r w:rsidRPr="00432885">
        <w:rPr>
          <w:rFonts w:ascii="Arial" w:hAnsi="Arial" w:cs="Arial"/>
          <w:color w:val="000000"/>
          <w:sz w:val="24"/>
          <w:szCs w:val="24"/>
        </w:rPr>
        <w:t>čo ďalej potvrdzuje jeho evolučnú výhodu v rýchlom šírení.</w:t>
      </w:r>
      <w:r w:rsidRPr="004328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08B8">
        <w:rPr>
          <w:rFonts w:ascii="Arial" w:hAnsi="Arial" w:cs="Arial"/>
          <w:b/>
          <w:bCs/>
          <w:color w:val="000000"/>
          <w:sz w:val="24"/>
          <w:szCs w:val="24"/>
        </w:rPr>
        <w:t xml:space="preserve">To znamená, že i napriek </w:t>
      </w:r>
      <w:proofErr w:type="spellStart"/>
      <w:r w:rsidR="00D608B8">
        <w:rPr>
          <w:rFonts w:ascii="Arial" w:hAnsi="Arial" w:cs="Arial"/>
          <w:b/>
          <w:bCs/>
          <w:color w:val="000000"/>
          <w:sz w:val="24"/>
          <w:szCs w:val="24"/>
        </w:rPr>
        <w:t>proti</w:t>
      </w:r>
      <w:r w:rsidR="001E0F2C">
        <w:rPr>
          <w:rFonts w:ascii="Arial" w:hAnsi="Arial" w:cs="Arial"/>
          <w:b/>
          <w:bCs/>
          <w:color w:val="000000"/>
          <w:sz w:val="24"/>
          <w:szCs w:val="24"/>
        </w:rPr>
        <w:t>epidemickým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opatreniam a vysoko zaočkovanej populácií, jedna infikovaná osoba v priemere nakazí ďalšie dve osoby.</w:t>
      </w:r>
    </w:p>
    <w:p w14:paraId="26161365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F2C67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bCs/>
          <w:color w:val="44546A" w:themeColor="text2"/>
          <w:sz w:val="28"/>
          <w:szCs w:val="28"/>
        </w:rPr>
        <w:t>H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RANICA KOLEKTÍVNEJ IMUNITY</w:t>
      </w:r>
    </w:p>
    <w:p w14:paraId="5D441D14" w14:textId="47B3156D" w:rsidR="009D3BDB" w:rsidRPr="00D608B8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Je priamo odvodená od hodnoty základného reprodukčného čísla. Čím je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väčšie, tým je súčasne potrebné zaočkovať väčšie percento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08B8">
        <w:rPr>
          <w:rFonts w:ascii="Arial" w:hAnsi="Arial" w:cs="Arial"/>
          <w:color w:val="000000"/>
          <w:sz w:val="24"/>
          <w:szCs w:val="24"/>
        </w:rPr>
        <w:t>celkovej populácie.</w:t>
      </w:r>
    </w:p>
    <w:p w14:paraId="191C5EA9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Na dosiahnutie kolektívnej imunity </w:t>
      </w:r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vo </w:t>
      </w:r>
      <w:proofErr w:type="spellStart"/>
      <w:r w:rsidRPr="00432885">
        <w:rPr>
          <w:rFonts w:ascii="Arial" w:hAnsi="Arial" w:cs="Arial"/>
          <w:b/>
          <w:color w:val="000000"/>
          <w:sz w:val="24"/>
          <w:szCs w:val="24"/>
        </w:rPr>
        <w:t>Wuhnaskom</w:t>
      </w:r>
      <w:proofErr w:type="spellEnd"/>
      <w:r w:rsidRPr="00432885">
        <w:rPr>
          <w:rFonts w:ascii="Arial" w:hAnsi="Arial" w:cs="Arial"/>
          <w:b/>
          <w:color w:val="000000"/>
          <w:sz w:val="24"/>
          <w:szCs w:val="24"/>
        </w:rPr>
        <w:t xml:space="preserve"> prostredí bolo potrebné</w:t>
      </w:r>
    </w:p>
    <w:p w14:paraId="05A23BAD" w14:textId="77777777" w:rsidR="00D608B8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9D3BDB" w:rsidRPr="00432885">
        <w:rPr>
          <w:rFonts w:ascii="Arial" w:hAnsi="Arial" w:cs="Arial"/>
          <w:b/>
          <w:color w:val="000000"/>
          <w:sz w:val="24"/>
          <w:szCs w:val="24"/>
        </w:rPr>
        <w:t xml:space="preserve">zaočkovať iba 50-66%,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 xml:space="preserve">v prostredí infekčnejšieho Alfa variantu sa zvýšila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6506C301" w14:textId="77777777" w:rsidR="00D608B8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potreba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D3BDB" w:rsidRPr="00432885">
        <w:rPr>
          <w:rFonts w:ascii="Arial" w:hAnsi="Arial" w:cs="Arial"/>
          <w:color w:val="000000"/>
          <w:sz w:val="24"/>
          <w:szCs w:val="24"/>
        </w:rPr>
        <w:t>zaočkovanosti</w:t>
      </w:r>
      <w:proofErr w:type="spellEnd"/>
      <w:r w:rsidR="009D3BDB" w:rsidRPr="00432885">
        <w:rPr>
          <w:rFonts w:ascii="Arial" w:hAnsi="Arial" w:cs="Arial"/>
          <w:color w:val="000000"/>
          <w:sz w:val="24"/>
          <w:szCs w:val="24"/>
        </w:rPr>
        <w:t xml:space="preserve"> populácie na 71-77 % a v prostredí Delta variantu až na </w:t>
      </w:r>
    </w:p>
    <w:p w14:paraId="6A097C1A" w14:textId="60CF50BD" w:rsidR="009D3BDB" w:rsidRPr="00432885" w:rsidRDefault="00D608B8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83-88%.</w:t>
      </w:r>
    </w:p>
    <w:p w14:paraId="08EAD4E1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Ak by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nového variantu </w:t>
      </w:r>
      <w:r w:rsidRPr="00432885">
        <w:rPr>
          <w:rFonts w:ascii="Arial" w:hAnsi="Arial" w:cs="Arial"/>
          <w:b/>
          <w:color w:val="000000"/>
          <w:sz w:val="24"/>
          <w:szCs w:val="24"/>
        </w:rPr>
        <w:t>dosiahol hodnoty 10-12, tak by bolo nutné zaočkovať 90-92% populácie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to, aby sa efektívne zabránilo epidemickému rastu.</w:t>
      </w:r>
    </w:p>
    <w:p w14:paraId="33F570A4" w14:textId="553BE0D6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Pri narábaní s konceptom kolektívnej imunity však treba dôrazne podotknúť, že pri očkovaní nemôžeme nikdy ísť na samotnú matematicky vypočítanú hodnotu kolektívnej imunity. Vždy je potrebné ešte zaočkovať dodatočné percento</w:t>
      </w:r>
      <w:r w:rsidR="00D608B8">
        <w:rPr>
          <w:rFonts w:ascii="Arial" w:hAnsi="Arial" w:cs="Arial"/>
          <w:color w:val="000000"/>
          <w:sz w:val="24"/>
          <w:szCs w:val="24"/>
        </w:rPr>
        <w:t xml:space="preserve"> a vytvoriť tak dodatočnú rezervu</w:t>
      </w:r>
      <w:r w:rsidRPr="00432885">
        <w:rPr>
          <w:rFonts w:ascii="Arial" w:hAnsi="Arial" w:cs="Arial"/>
          <w:color w:val="000000"/>
          <w:sz w:val="24"/>
          <w:szCs w:val="24"/>
        </w:rPr>
        <w:t>, lebo populácia sa vždy mieša nehomogénne.</w:t>
      </w:r>
    </w:p>
    <w:p w14:paraId="69EF0031" w14:textId="77777777" w:rsidR="009D3BDB" w:rsidRPr="00432885" w:rsidRDefault="009D3BDB" w:rsidP="009D3BDB">
      <w:pPr>
        <w:pStyle w:val="Odsekzoznamu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E755FC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proofErr w:type="spellStart"/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Secondary</w:t>
      </w:r>
      <w:proofErr w:type="spellEnd"/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Attack</w:t>
      </w:r>
      <w:proofErr w:type="spellEnd"/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Rate</w:t>
      </w:r>
    </w:p>
    <w:p w14:paraId="15DA5388" w14:textId="752D4A14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(SAR) vyjadruje šancu stať sa pozitívne potvrdeným kontaktom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ak</w:t>
      </w:r>
    </w:p>
    <w:p w14:paraId="73C3379C" w14:textId="77777777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som bol exponovaný v úzkom kolektíve. </w:t>
      </w:r>
    </w:p>
    <w:p w14:paraId="23394626" w14:textId="657FE763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Varianty s vyšším R</w:t>
      </w:r>
      <w:r w:rsidRPr="0091752A">
        <w:rPr>
          <w:rFonts w:ascii="Arial" w:hAnsi="Arial" w:cs="Arial"/>
          <w:color w:val="000000"/>
          <w:sz w:val="24"/>
          <w:szCs w:val="24"/>
          <w:vertAlign w:val="subscript"/>
        </w:rPr>
        <w:t>0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majú zväčša aj vyššiu SAR, čo znamená, že k prenosu infekcie dochádza výrazne ľahšie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a to aj pri menej intenzívnych</w:t>
      </w:r>
    </w:p>
    <w:p w14:paraId="6744D7A0" w14:textId="77777777" w:rsidR="009D3BDB" w:rsidRPr="00432885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sociálnych kontaktoch a dochádza k výraznému komunitnému šíreniu. </w:t>
      </w:r>
    </w:p>
    <w:p w14:paraId="5710FB53" w14:textId="4FA7EA2A" w:rsidR="009D3BDB" w:rsidRPr="00432885" w:rsidRDefault="00220452" w:rsidP="00FF5D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SAR nového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</w:t>
      </w:r>
      <w:r w:rsidR="009D3BDB" w:rsidRPr="00432885">
        <w:rPr>
          <w:rFonts w:ascii="Arial" w:hAnsi="Arial" w:cs="Arial"/>
          <w:color w:val="000000"/>
          <w:sz w:val="24"/>
          <w:szCs w:val="24"/>
        </w:rPr>
        <w:t>mikron</w:t>
      </w:r>
      <w:proofErr w:type="spellEnd"/>
      <w:r w:rsidR="009D3BDB" w:rsidRPr="00432885">
        <w:rPr>
          <w:rFonts w:ascii="Arial" w:hAnsi="Arial" w:cs="Arial"/>
          <w:color w:val="000000"/>
          <w:sz w:val="24"/>
          <w:szCs w:val="24"/>
        </w:rPr>
        <w:t xml:space="preserve"> variantu nie je doposiaľ známe.</w:t>
      </w:r>
    </w:p>
    <w:p w14:paraId="41869610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37C7C4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>Generačný čas</w:t>
      </w:r>
    </w:p>
    <w:p w14:paraId="6DF78FE1" w14:textId="7680D733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Generačný čas vírusu je doba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, počas  ktorej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 sa infikovaná osoba stáva infekčnou, čiže schopno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u šíriť nákazu ďalej v populácii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57973C" w14:textId="77777777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Krátke generačné časy predstavujú významný problém, lebo vďaka nim sa</w:t>
      </w:r>
    </w:p>
    <w:p w14:paraId="3451B33D" w14:textId="1F70BCE6" w:rsidR="009D3BDB" w:rsidRPr="00FF5D3F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>nákaz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a dokáže šíriť rýchlo a reťazovito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T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oto bola evolučná výhoda 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aj pri Delta variante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, pri ktorom sa osoba stala v priemere infekčnou už na 2-3 deň. Klasické testovanie a vyhľadávanie kontaktov preto v prostredí Delta variantu stratilo významný efekt. Kým úzke kontakty stihli byť sk</w:t>
      </w:r>
      <w:r w:rsidR="00D608B8" w:rsidRPr="00FF5D3F">
        <w:rPr>
          <w:rFonts w:ascii="Arial" w:hAnsi="Arial" w:cs="Arial"/>
          <w:color w:val="000000" w:themeColor="text1"/>
          <w:sz w:val="24"/>
          <w:szCs w:val="24"/>
        </w:rPr>
        <w:t>ontaktované, zväčša už boli nie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len infekčné, ale stihli nakaziť aj ďalšie osoby, čím Delta variant získal výrazný náskok.</w:t>
      </w:r>
    </w:p>
    <w:p w14:paraId="3D55E7DA" w14:textId="5F38D17B" w:rsidR="009D3BDB" w:rsidRPr="00FF5D3F" w:rsidRDefault="009D3BDB" w:rsidP="009D3BDB">
      <w:pPr>
        <w:pStyle w:val="Odsekzoznamu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Zatiaľ neboli publikované žiadne štúdie, ktoré by zisťovali generačný čas </w:t>
      </w:r>
      <w:proofErr w:type="spellStart"/>
      <w:r w:rsidR="00220452" w:rsidRPr="00FF5D3F">
        <w:rPr>
          <w:rFonts w:ascii="Arial" w:hAnsi="Arial" w:cs="Arial"/>
          <w:color w:val="000000" w:themeColor="text1"/>
          <w:sz w:val="24"/>
          <w:szCs w:val="24"/>
        </w:rPr>
        <w:t>o</w:t>
      </w:r>
      <w:r w:rsidRPr="00FF5D3F">
        <w:rPr>
          <w:rFonts w:ascii="Arial" w:hAnsi="Arial" w:cs="Arial"/>
          <w:color w:val="000000" w:themeColor="text1"/>
          <w:sz w:val="24"/>
          <w:szCs w:val="24"/>
        </w:rPr>
        <w:t>mikron</w:t>
      </w:r>
      <w:proofErr w:type="spellEnd"/>
      <w:r w:rsidRPr="00FF5D3F">
        <w:rPr>
          <w:rFonts w:ascii="Arial" w:hAnsi="Arial" w:cs="Arial"/>
          <w:color w:val="000000" w:themeColor="text1"/>
          <w:sz w:val="24"/>
          <w:szCs w:val="24"/>
        </w:rPr>
        <w:t xml:space="preserve"> variantu.</w:t>
      </w:r>
    </w:p>
    <w:p w14:paraId="23AC74FB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C4E8A"/>
          <w:sz w:val="24"/>
          <w:szCs w:val="24"/>
        </w:rPr>
      </w:pPr>
    </w:p>
    <w:p w14:paraId="2A109268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C4E8A"/>
          <w:sz w:val="28"/>
          <w:szCs w:val="28"/>
        </w:rPr>
      </w:pPr>
      <w:r w:rsidRPr="00432885">
        <w:rPr>
          <w:rFonts w:ascii="Arial" w:hAnsi="Arial" w:cs="Arial"/>
          <w:b/>
          <w:bCs/>
          <w:color w:val="4C4E8A"/>
          <w:sz w:val="28"/>
          <w:szCs w:val="28"/>
        </w:rPr>
        <w:t>IMUNITA</w:t>
      </w:r>
    </w:p>
    <w:p w14:paraId="58CD75B9" w14:textId="430B7455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neexistujú dáta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základe ktorých by sme vedeli určiť efektívnosť doterajších vakcín proti novému variantu.</w:t>
      </w:r>
    </w:p>
    <w:p w14:paraId="5D2A2128" w14:textId="77777777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Rovnako ešte nevieme ani do akej miery poskytuje predošlé prekonanie choroby COVID-19 ochranu pred novým variantom.</w:t>
      </w:r>
    </w:p>
    <w:p w14:paraId="3446EB66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FC1892A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5EB7D351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2885">
        <w:rPr>
          <w:rFonts w:ascii="Arial" w:hAnsi="Arial" w:cs="Arial"/>
          <w:b/>
          <w:bCs/>
          <w:color w:val="44546A" w:themeColor="text2"/>
          <w:sz w:val="28"/>
          <w:szCs w:val="28"/>
        </w:rPr>
        <w:t>CHOROBNOSŤ</w:t>
      </w:r>
    </w:p>
    <w:p w14:paraId="4D32BA12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proofErr w:type="spellStart"/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Severita</w:t>
      </w:r>
      <w:proofErr w:type="spellEnd"/>
    </w:p>
    <w:p w14:paraId="2E1910BE" w14:textId="297AC43C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>Zatiaľ neexistujú dáta</w:t>
      </w:r>
      <w:r w:rsidR="00D608B8">
        <w:rPr>
          <w:rFonts w:ascii="Arial" w:hAnsi="Arial" w:cs="Arial"/>
          <w:color w:val="000000"/>
          <w:sz w:val="24"/>
          <w:szCs w:val="24"/>
        </w:rPr>
        <w:t>,</w:t>
      </w:r>
      <w:r w:rsidRPr="00432885">
        <w:rPr>
          <w:rFonts w:ascii="Arial" w:hAnsi="Arial" w:cs="Arial"/>
          <w:color w:val="000000"/>
          <w:sz w:val="24"/>
          <w:szCs w:val="24"/>
        </w:rPr>
        <w:t xml:space="preserve"> na základe ktorých by sme vedeli určiť riziko ťažkého priebehu ochorenia (</w:t>
      </w:r>
      <w:proofErr w:type="spellStart"/>
      <w:r w:rsidRPr="00432885">
        <w:rPr>
          <w:rFonts w:ascii="Arial" w:hAnsi="Arial" w:cs="Arial"/>
          <w:color w:val="000000"/>
          <w:sz w:val="24"/>
          <w:szCs w:val="24"/>
        </w:rPr>
        <w:t>severita</w:t>
      </w:r>
      <w:proofErr w:type="spellEnd"/>
      <w:r w:rsidRPr="00432885">
        <w:rPr>
          <w:rFonts w:ascii="Arial" w:hAnsi="Arial" w:cs="Arial"/>
          <w:color w:val="000000"/>
          <w:sz w:val="24"/>
          <w:szCs w:val="24"/>
        </w:rPr>
        <w:t>) a prípadne smrtnosť vírusu.</w:t>
      </w:r>
    </w:p>
    <w:p w14:paraId="12A41873" w14:textId="77777777" w:rsidR="009D3BDB" w:rsidRPr="00432885" w:rsidRDefault="009D3BDB" w:rsidP="009D3BDB">
      <w:pPr>
        <w:pStyle w:val="Odsekzoznamu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328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4ABBEF" w14:textId="77777777" w:rsidR="009D3BDB" w:rsidRPr="00432885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bCs/>
          <w:color w:val="44546A" w:themeColor="text2"/>
          <w:sz w:val="24"/>
          <w:szCs w:val="24"/>
        </w:rPr>
      </w:pPr>
      <w:r w:rsidRPr="00432885">
        <w:rPr>
          <w:rFonts w:ascii="Arial" w:hAnsi="Arial" w:cs="Arial"/>
          <w:b/>
          <w:bCs/>
          <w:color w:val="44546A" w:themeColor="text2"/>
          <w:sz w:val="24"/>
          <w:szCs w:val="24"/>
        </w:rPr>
        <w:t>Inkubačná doba</w:t>
      </w:r>
    </w:p>
    <w:p w14:paraId="1A189698" w14:textId="387A013A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 xml:space="preserve">Zatiaľ neboli publikované žiadne štúdie, ktoré by určili inkubačnú dobu </w:t>
      </w:r>
      <w:proofErr w:type="spellStart"/>
      <w:r w:rsidR="001E0F2C">
        <w:rPr>
          <w:rFonts w:ascii="Arial" w:hAnsi="Arial" w:cs="Arial"/>
          <w:sz w:val="24"/>
          <w:szCs w:val="24"/>
        </w:rPr>
        <w:t>o</w:t>
      </w:r>
      <w:r w:rsidRPr="00432885">
        <w:rPr>
          <w:rFonts w:ascii="Arial" w:hAnsi="Arial" w:cs="Arial"/>
          <w:sz w:val="24"/>
          <w:szCs w:val="24"/>
        </w:rPr>
        <w:t>mikron</w:t>
      </w:r>
      <w:proofErr w:type="spellEnd"/>
      <w:r w:rsidRPr="00432885">
        <w:rPr>
          <w:rFonts w:ascii="Arial" w:hAnsi="Arial" w:cs="Arial"/>
          <w:sz w:val="24"/>
          <w:szCs w:val="24"/>
        </w:rPr>
        <w:t xml:space="preserve"> variantu.</w:t>
      </w:r>
    </w:p>
    <w:p w14:paraId="3C5605BC" w14:textId="1B719EC8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>Inkubačný čas zásadne ovplyvňuje</w:t>
      </w:r>
      <w:r w:rsidR="00D608B8">
        <w:rPr>
          <w:rFonts w:ascii="Arial" w:hAnsi="Arial" w:cs="Arial"/>
          <w:sz w:val="24"/>
          <w:szCs w:val="24"/>
        </w:rPr>
        <w:t>,</w:t>
      </w:r>
      <w:r w:rsidRPr="00432885">
        <w:rPr>
          <w:rFonts w:ascii="Arial" w:hAnsi="Arial" w:cs="Arial"/>
          <w:sz w:val="24"/>
          <w:szCs w:val="24"/>
        </w:rPr>
        <w:t xml:space="preserve"> ako skoro je možné </w:t>
      </w:r>
      <w:r w:rsidR="00D608B8">
        <w:rPr>
          <w:rFonts w:ascii="Arial" w:hAnsi="Arial" w:cs="Arial"/>
          <w:sz w:val="24"/>
          <w:szCs w:val="24"/>
        </w:rPr>
        <w:t>identifikovať nákazu v populácii</w:t>
      </w:r>
      <w:r w:rsidRPr="00432885">
        <w:rPr>
          <w:rFonts w:ascii="Arial" w:hAnsi="Arial" w:cs="Arial"/>
          <w:sz w:val="24"/>
          <w:szCs w:val="24"/>
        </w:rPr>
        <w:t>.</w:t>
      </w:r>
    </w:p>
    <w:p w14:paraId="4B26BFD5" w14:textId="1FB35D14" w:rsidR="009D3BDB" w:rsidRPr="00432885" w:rsidRDefault="009D3BDB" w:rsidP="00FF5D3F">
      <w:pPr>
        <w:pStyle w:val="Odsekzoznamu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2885">
        <w:rPr>
          <w:rFonts w:ascii="Arial" w:hAnsi="Arial" w:cs="Arial"/>
          <w:sz w:val="24"/>
          <w:szCs w:val="24"/>
        </w:rPr>
        <w:t>Infikované osoby spravidla vyhľadajú zdravotnú pomoc až po vypuknutí prvých symptómov. Rizikom sú preto dlhé inkubačné doby, pri ktorých sa patogén stihne v populácií značne rozšíriť ešte pred tým ako</w:t>
      </w:r>
      <w:r w:rsidR="00D608B8">
        <w:rPr>
          <w:rFonts w:ascii="Arial" w:hAnsi="Arial" w:cs="Arial"/>
          <w:sz w:val="24"/>
          <w:szCs w:val="24"/>
        </w:rPr>
        <w:t xml:space="preserve"> </w:t>
      </w:r>
      <w:r w:rsidRPr="00432885">
        <w:rPr>
          <w:rFonts w:ascii="Arial" w:hAnsi="Arial" w:cs="Arial"/>
          <w:sz w:val="24"/>
          <w:szCs w:val="24"/>
        </w:rPr>
        <w:t xml:space="preserve"> </w:t>
      </w:r>
      <w:r w:rsidR="00D608B8">
        <w:rPr>
          <w:rFonts w:ascii="Arial" w:hAnsi="Arial" w:cs="Arial"/>
          <w:sz w:val="24"/>
          <w:szCs w:val="24"/>
        </w:rPr>
        <w:t xml:space="preserve">je možné  </w:t>
      </w:r>
      <w:r w:rsidRPr="00432885">
        <w:rPr>
          <w:rFonts w:ascii="Arial" w:hAnsi="Arial" w:cs="Arial"/>
          <w:sz w:val="24"/>
          <w:szCs w:val="24"/>
        </w:rPr>
        <w:t>objaviť prvé pozitívne prípady.</w:t>
      </w:r>
    </w:p>
    <w:p w14:paraId="580FB4CF" w14:textId="59080DD8" w:rsidR="00B15FFB" w:rsidRDefault="00B15FFB" w:rsidP="00FF5D3F">
      <w:pPr>
        <w:jc w:val="both"/>
      </w:pPr>
      <w:r w:rsidRPr="00871C68">
        <w:t xml:space="preserve"> </w:t>
      </w:r>
    </w:p>
    <w:p w14:paraId="3E848111" w14:textId="74584752" w:rsidR="009D3BDB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693B9A">
        <w:rPr>
          <w:rFonts w:ascii="Arial" w:hAnsi="Arial" w:cs="Arial"/>
          <w:b/>
          <w:color w:val="FF0000"/>
          <w:sz w:val="24"/>
          <w:szCs w:val="24"/>
        </w:rPr>
        <w:t>POZOR: Pri návrate z rizikových krajín je povinná karanténa</w:t>
      </w:r>
    </w:p>
    <w:p w14:paraId="79B50B19" w14:textId="77777777" w:rsidR="009D3BDB" w:rsidRPr="00693B9A" w:rsidRDefault="009D3BDB" w:rsidP="009D3BD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14:paraId="7C5847BB" w14:textId="77777777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3B9A">
        <w:rPr>
          <w:rFonts w:ascii="Arial" w:hAnsi="Arial" w:cs="Arial"/>
          <w:sz w:val="24"/>
          <w:szCs w:val="24"/>
        </w:rPr>
        <w:t xml:space="preserve">Od stredy 1. decembra 2021  platí po príchode na Slovensko povinná karanténa pre všetky osoby (bez ohľadu na očkovanie a prekonanie COVID-19), ktoré za posledných 14 dní navštívili: </w:t>
      </w:r>
    </w:p>
    <w:p w14:paraId="61C4D9FA" w14:textId="77777777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3B9A">
        <w:rPr>
          <w:rFonts w:ascii="Arial" w:hAnsi="Arial" w:cs="Arial"/>
          <w:sz w:val="24"/>
          <w:szCs w:val="24"/>
        </w:rPr>
        <w:t xml:space="preserve">• Juhoafrickú republiku • Botswanu • Namíbiu • Lesotho • </w:t>
      </w:r>
      <w:proofErr w:type="spellStart"/>
      <w:r w:rsidRPr="00693B9A">
        <w:rPr>
          <w:rFonts w:ascii="Arial" w:hAnsi="Arial" w:cs="Arial"/>
          <w:sz w:val="24"/>
          <w:szCs w:val="24"/>
        </w:rPr>
        <w:t>Eswatini</w:t>
      </w:r>
      <w:proofErr w:type="spellEnd"/>
      <w:r w:rsidRPr="00693B9A">
        <w:rPr>
          <w:rFonts w:ascii="Arial" w:hAnsi="Arial" w:cs="Arial"/>
          <w:sz w:val="24"/>
          <w:szCs w:val="24"/>
        </w:rPr>
        <w:t xml:space="preserve"> • Mozambik • Zimbabwe • Izrael • Hongkong • Seychely. </w:t>
      </w:r>
    </w:p>
    <w:p w14:paraId="57EB2E33" w14:textId="5D7EDE7D" w:rsidR="009D3BDB" w:rsidRPr="00693B9A" w:rsidRDefault="009D3BDB" w:rsidP="00FF5D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93B9A">
        <w:rPr>
          <w:rFonts w:ascii="Arial" w:hAnsi="Arial" w:cs="Arial"/>
          <w:b/>
          <w:sz w:val="24"/>
          <w:szCs w:val="24"/>
        </w:rPr>
        <w:t>Pre tieto osoby nateraz neplatia žiadne výnimky</w:t>
      </w:r>
      <w:r w:rsidRPr="00693B9A">
        <w:rPr>
          <w:rFonts w:ascii="Arial" w:hAnsi="Arial" w:cs="Arial"/>
          <w:sz w:val="24"/>
          <w:szCs w:val="24"/>
        </w:rPr>
        <w:t>. Viac na stránke Úradu verejného zdravotníctva SR tu:</w:t>
      </w:r>
      <w:r w:rsidR="001E0F2C">
        <w:rPr>
          <w:rFonts w:ascii="Arial" w:hAnsi="Arial" w:cs="Arial"/>
          <w:sz w:val="24"/>
          <w:szCs w:val="24"/>
        </w:rPr>
        <w:t xml:space="preserve"> </w:t>
      </w:r>
      <w:r w:rsidRPr="00693B9A">
        <w:rPr>
          <w:rFonts w:ascii="Arial" w:hAnsi="Arial" w:cs="Arial"/>
          <w:sz w:val="24"/>
          <w:szCs w:val="24"/>
        </w:rPr>
        <w:t>https://www.uvzsr.sk/docs/uvod/omikron_hranic</w:t>
      </w:r>
      <w:r w:rsidR="001E0F2C">
        <w:rPr>
          <w:rFonts w:ascii="Arial" w:hAnsi="Arial" w:cs="Arial"/>
          <w:sz w:val="24"/>
          <w:szCs w:val="24"/>
        </w:rPr>
        <w:t>e_1-12-2021.pdf</w:t>
      </w:r>
    </w:p>
    <w:p w14:paraId="2507FD13" w14:textId="77777777" w:rsidR="009D3BDB" w:rsidRPr="00871C68" w:rsidRDefault="009D3BDB" w:rsidP="00871C68">
      <w:pPr>
        <w:rPr>
          <w:rStyle w:val="Hypertextovprepojenie"/>
          <w:color w:val="auto"/>
          <w:u w:val="none"/>
        </w:rPr>
      </w:pPr>
    </w:p>
    <w:sectPr w:rsidR="009D3BDB" w:rsidRPr="00871C68" w:rsidSect="00B76217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50C5" w14:textId="77777777" w:rsidR="00F65167" w:rsidRDefault="00F65167" w:rsidP="00555506">
      <w:r>
        <w:separator/>
      </w:r>
    </w:p>
  </w:endnote>
  <w:endnote w:type="continuationSeparator" w:id="0">
    <w:p w14:paraId="6BF86580" w14:textId="77777777" w:rsidR="00F65167" w:rsidRDefault="00F65167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4983" w14:textId="77777777" w:rsidR="00F65167" w:rsidRDefault="00F65167" w:rsidP="00555506">
      <w:r>
        <w:separator/>
      </w:r>
    </w:p>
  </w:footnote>
  <w:footnote w:type="continuationSeparator" w:id="0">
    <w:p w14:paraId="067BDEA7" w14:textId="77777777" w:rsidR="00F65167" w:rsidRDefault="00F65167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F65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569EBBB" w14:textId="32CD81A6" w:rsidR="00762F3A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25102">
      <w:rPr>
        <w:rFonts w:ascii="Arial" w:hAnsi="Arial" w:cs="Arial"/>
        <w:b/>
        <w:sz w:val="20"/>
        <w:szCs w:val="20"/>
      </w:rPr>
      <w:t xml:space="preserve">     </w:t>
    </w:r>
    <w:r w:rsidR="00A268DF">
      <w:rPr>
        <w:rFonts w:ascii="Arial" w:hAnsi="Arial" w:cs="Arial"/>
        <w:b/>
        <w:sz w:val="20"/>
        <w:szCs w:val="20"/>
      </w:rPr>
      <w:t xml:space="preserve"> </w:t>
    </w:r>
    <w:r w:rsidR="00D608B8">
      <w:rPr>
        <w:rFonts w:ascii="Arial" w:hAnsi="Arial" w:cs="Arial"/>
        <w:b/>
        <w:sz w:val="20"/>
        <w:szCs w:val="20"/>
      </w:rPr>
      <w:t xml:space="preserve"> 29</w:t>
    </w:r>
    <w:r w:rsidR="00B44A18">
      <w:rPr>
        <w:rFonts w:ascii="Arial" w:hAnsi="Arial" w:cs="Arial"/>
        <w:b/>
        <w:sz w:val="20"/>
        <w:szCs w:val="20"/>
      </w:rPr>
      <w:t>.</w:t>
    </w:r>
    <w:r w:rsidR="00620887">
      <w:rPr>
        <w:rFonts w:ascii="Arial" w:hAnsi="Arial" w:cs="Arial"/>
        <w:b/>
        <w:sz w:val="20"/>
        <w:szCs w:val="20"/>
      </w:rPr>
      <w:t xml:space="preserve"> </w:t>
    </w:r>
    <w:r w:rsidR="00D608B8">
      <w:rPr>
        <w:rFonts w:ascii="Arial" w:hAnsi="Arial" w:cs="Arial"/>
        <w:b/>
        <w:sz w:val="20"/>
        <w:szCs w:val="20"/>
      </w:rPr>
      <w:t>novembra</w:t>
    </w:r>
    <w:r w:rsidR="00F97E15">
      <w:rPr>
        <w:rFonts w:ascii="Arial" w:hAnsi="Arial" w:cs="Arial"/>
        <w:b/>
        <w:sz w:val="20"/>
        <w:szCs w:val="20"/>
      </w:rPr>
      <w:t xml:space="preserve"> 2021</w:t>
    </w: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0D76F1"/>
    <w:multiLevelType w:val="hybridMultilevel"/>
    <w:tmpl w:val="AF824A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526E8"/>
    <w:multiLevelType w:val="multilevel"/>
    <w:tmpl w:val="B4EA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927A6"/>
    <w:multiLevelType w:val="multilevel"/>
    <w:tmpl w:val="A31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B6D52"/>
    <w:multiLevelType w:val="multilevel"/>
    <w:tmpl w:val="6D1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A2FCD"/>
    <w:multiLevelType w:val="multilevel"/>
    <w:tmpl w:val="2E6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6A9C"/>
    <w:multiLevelType w:val="hybridMultilevel"/>
    <w:tmpl w:val="48CC2686"/>
    <w:lvl w:ilvl="0" w:tplc="18CCCA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C5B"/>
    <w:multiLevelType w:val="multilevel"/>
    <w:tmpl w:val="0EA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567F1"/>
    <w:multiLevelType w:val="multilevel"/>
    <w:tmpl w:val="A65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F4287"/>
    <w:multiLevelType w:val="hybridMultilevel"/>
    <w:tmpl w:val="E4B2242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901"/>
    <w:multiLevelType w:val="hybridMultilevel"/>
    <w:tmpl w:val="ABA68CB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27277EF"/>
    <w:multiLevelType w:val="hybridMultilevel"/>
    <w:tmpl w:val="701ECA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51135"/>
    <w:multiLevelType w:val="hybridMultilevel"/>
    <w:tmpl w:val="7A84A428"/>
    <w:lvl w:ilvl="0" w:tplc="CFA0A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44EE"/>
    <w:multiLevelType w:val="multilevel"/>
    <w:tmpl w:val="30F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745D2"/>
    <w:multiLevelType w:val="multilevel"/>
    <w:tmpl w:val="853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E090C"/>
    <w:multiLevelType w:val="hybridMultilevel"/>
    <w:tmpl w:val="8BF2294A"/>
    <w:lvl w:ilvl="0" w:tplc="2888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2C46"/>
    <w:multiLevelType w:val="multilevel"/>
    <w:tmpl w:val="5D0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2BA52"/>
    <w:multiLevelType w:val="hybridMultilevel"/>
    <w:tmpl w:val="E9B322D4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CF1146"/>
    <w:multiLevelType w:val="hybridMultilevel"/>
    <w:tmpl w:val="27F418F6"/>
    <w:lvl w:ilvl="0" w:tplc="A0C065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57A2"/>
    <w:multiLevelType w:val="hybridMultilevel"/>
    <w:tmpl w:val="AF1AF1E2"/>
    <w:numStyleLink w:val="Pomlka"/>
  </w:abstractNum>
  <w:abstractNum w:abstractNumId="19" w15:restartNumberingAfterBreak="0">
    <w:nsid w:val="3DC90373"/>
    <w:multiLevelType w:val="multilevel"/>
    <w:tmpl w:val="F9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974E8"/>
    <w:multiLevelType w:val="hybridMultilevel"/>
    <w:tmpl w:val="6E60F708"/>
    <w:lvl w:ilvl="0" w:tplc="998060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E5B75"/>
    <w:multiLevelType w:val="hybridMultilevel"/>
    <w:tmpl w:val="B28423B0"/>
    <w:lvl w:ilvl="0" w:tplc="C5643850">
      <w:numFmt w:val="bullet"/>
      <w:lvlText w:val=""/>
      <w:lvlJc w:val="left"/>
      <w:pPr>
        <w:ind w:left="360" w:hanging="360"/>
      </w:pPr>
      <w:rPr>
        <w:rFonts w:ascii="Symbol" w:eastAsiaTheme="minorHAnsi" w:hAnsi="Symbol" w:cs="SourceSansPro-Regular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274C"/>
    <w:multiLevelType w:val="hybridMultilevel"/>
    <w:tmpl w:val="7D64EE7C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73DA2"/>
    <w:multiLevelType w:val="hybridMultilevel"/>
    <w:tmpl w:val="24460D10"/>
    <w:lvl w:ilvl="0" w:tplc="0798A7A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82FAE"/>
    <w:multiLevelType w:val="multilevel"/>
    <w:tmpl w:val="D93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8960CB"/>
    <w:multiLevelType w:val="multilevel"/>
    <w:tmpl w:val="0FBE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C609EE"/>
    <w:multiLevelType w:val="multilevel"/>
    <w:tmpl w:val="3A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33693"/>
    <w:multiLevelType w:val="multilevel"/>
    <w:tmpl w:val="E1C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D727D"/>
    <w:multiLevelType w:val="hybridMultilevel"/>
    <w:tmpl w:val="D5A01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86C0E"/>
    <w:multiLevelType w:val="hybridMultilevel"/>
    <w:tmpl w:val="296EB182"/>
    <w:lvl w:ilvl="0" w:tplc="480440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15AD3"/>
    <w:multiLevelType w:val="multilevel"/>
    <w:tmpl w:val="57B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7340C"/>
    <w:multiLevelType w:val="multilevel"/>
    <w:tmpl w:val="BF3C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61FC9"/>
    <w:multiLevelType w:val="hybridMultilevel"/>
    <w:tmpl w:val="E9DC1AE8"/>
    <w:lvl w:ilvl="0" w:tplc="57C4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5070"/>
    <w:multiLevelType w:val="multilevel"/>
    <w:tmpl w:val="574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A4721"/>
    <w:multiLevelType w:val="hybridMultilevel"/>
    <w:tmpl w:val="22043602"/>
    <w:lvl w:ilvl="0" w:tplc="1EF04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ADD"/>
    <w:multiLevelType w:val="hybridMultilevel"/>
    <w:tmpl w:val="AF1AF1E2"/>
    <w:numStyleLink w:val="Pomlka"/>
  </w:abstractNum>
  <w:abstractNum w:abstractNumId="36" w15:restartNumberingAfterBreak="0">
    <w:nsid w:val="6ABFFA66"/>
    <w:multiLevelType w:val="hybridMultilevel"/>
    <w:tmpl w:val="6AA6C02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C1E7B25"/>
    <w:multiLevelType w:val="multilevel"/>
    <w:tmpl w:val="356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91DC5"/>
    <w:multiLevelType w:val="multilevel"/>
    <w:tmpl w:val="758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E5A93"/>
    <w:multiLevelType w:val="hybridMultilevel"/>
    <w:tmpl w:val="051ED22C"/>
    <w:lvl w:ilvl="0" w:tplc="E89A1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266"/>
    <w:multiLevelType w:val="multilevel"/>
    <w:tmpl w:val="178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C33B0"/>
    <w:multiLevelType w:val="multilevel"/>
    <w:tmpl w:val="49A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919D3"/>
    <w:multiLevelType w:val="hybridMultilevel"/>
    <w:tmpl w:val="AF1AF1E2"/>
    <w:styleLink w:val="Pomlka"/>
    <w:lvl w:ilvl="0" w:tplc="FEB03E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0B2DAD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1675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804FD6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4380C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282BC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194D9A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96DABBE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80459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3" w15:restartNumberingAfterBreak="0">
    <w:nsid w:val="78313638"/>
    <w:multiLevelType w:val="hybridMultilevel"/>
    <w:tmpl w:val="3C90D5F0"/>
    <w:lvl w:ilvl="0" w:tplc="D83E7B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8D6CFD"/>
    <w:multiLevelType w:val="multilevel"/>
    <w:tmpl w:val="0486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9"/>
  </w:num>
  <w:num w:numId="3">
    <w:abstractNumId w:val="20"/>
  </w:num>
  <w:num w:numId="4">
    <w:abstractNumId w:val="29"/>
  </w:num>
  <w:num w:numId="5">
    <w:abstractNumId w:val="28"/>
  </w:num>
  <w:num w:numId="6">
    <w:abstractNumId w:val="8"/>
  </w:num>
  <w:num w:numId="7">
    <w:abstractNumId w:val="22"/>
  </w:num>
  <w:num w:numId="8">
    <w:abstractNumId w:val="5"/>
  </w:num>
  <w:num w:numId="9">
    <w:abstractNumId w:val="43"/>
  </w:num>
  <w:num w:numId="10">
    <w:abstractNumId w:val="17"/>
  </w:num>
  <w:num w:numId="11">
    <w:abstractNumId w:val="17"/>
  </w:num>
  <w:num w:numId="12">
    <w:abstractNumId w:val="16"/>
  </w:num>
  <w:num w:numId="13">
    <w:abstractNumId w:val="36"/>
  </w:num>
  <w:num w:numId="14">
    <w:abstractNumId w:val="0"/>
  </w:num>
  <w:num w:numId="15">
    <w:abstractNumId w:val="34"/>
  </w:num>
  <w:num w:numId="16">
    <w:abstractNumId w:val="37"/>
  </w:num>
  <w:num w:numId="17">
    <w:abstractNumId w:val="15"/>
  </w:num>
  <w:num w:numId="18">
    <w:abstractNumId w:val="41"/>
  </w:num>
  <w:num w:numId="19">
    <w:abstractNumId w:val="30"/>
  </w:num>
  <w:num w:numId="20">
    <w:abstractNumId w:val="2"/>
  </w:num>
  <w:num w:numId="21">
    <w:abstractNumId w:val="6"/>
  </w:num>
  <w:num w:numId="22">
    <w:abstractNumId w:val="19"/>
  </w:num>
  <w:num w:numId="23">
    <w:abstractNumId w:val="3"/>
  </w:num>
  <w:num w:numId="24">
    <w:abstractNumId w:val="42"/>
  </w:num>
  <w:num w:numId="25">
    <w:abstractNumId w:val="18"/>
  </w:num>
  <w:num w:numId="26">
    <w:abstractNumId w:val="35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2"/>
  </w:num>
  <w:num w:numId="31">
    <w:abstractNumId w:val="11"/>
  </w:num>
  <w:num w:numId="32">
    <w:abstractNumId w:val="7"/>
  </w:num>
  <w:num w:numId="33">
    <w:abstractNumId w:val="1"/>
  </w:num>
  <w:num w:numId="34">
    <w:abstractNumId w:val="25"/>
  </w:num>
  <w:num w:numId="35">
    <w:abstractNumId w:val="4"/>
  </w:num>
  <w:num w:numId="36">
    <w:abstractNumId w:val="12"/>
  </w:num>
  <w:num w:numId="37">
    <w:abstractNumId w:val="26"/>
  </w:num>
  <w:num w:numId="38">
    <w:abstractNumId w:val="33"/>
  </w:num>
  <w:num w:numId="39">
    <w:abstractNumId w:val="27"/>
  </w:num>
  <w:num w:numId="40">
    <w:abstractNumId w:val="38"/>
  </w:num>
  <w:num w:numId="41">
    <w:abstractNumId w:val="31"/>
  </w:num>
  <w:num w:numId="42">
    <w:abstractNumId w:val="44"/>
  </w:num>
  <w:num w:numId="43">
    <w:abstractNumId w:val="40"/>
  </w:num>
  <w:num w:numId="44">
    <w:abstractNumId w:val="24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4853"/>
    <w:rsid w:val="00007765"/>
    <w:rsid w:val="00007F94"/>
    <w:rsid w:val="00023641"/>
    <w:rsid w:val="00026100"/>
    <w:rsid w:val="00027F99"/>
    <w:rsid w:val="00030D90"/>
    <w:rsid w:val="00035BDE"/>
    <w:rsid w:val="00045501"/>
    <w:rsid w:val="000512B9"/>
    <w:rsid w:val="00055EB6"/>
    <w:rsid w:val="00067ADD"/>
    <w:rsid w:val="0008375E"/>
    <w:rsid w:val="00084E5A"/>
    <w:rsid w:val="00090CC6"/>
    <w:rsid w:val="00096FB8"/>
    <w:rsid w:val="000A0701"/>
    <w:rsid w:val="000A794C"/>
    <w:rsid w:val="000B1E49"/>
    <w:rsid w:val="000B2465"/>
    <w:rsid w:val="000C1F14"/>
    <w:rsid w:val="000C25B1"/>
    <w:rsid w:val="000C6667"/>
    <w:rsid w:val="000C71B6"/>
    <w:rsid w:val="000E2D2B"/>
    <w:rsid w:val="000E4D13"/>
    <w:rsid w:val="000E5BB7"/>
    <w:rsid w:val="000F30D9"/>
    <w:rsid w:val="000F711D"/>
    <w:rsid w:val="001156C4"/>
    <w:rsid w:val="00116A73"/>
    <w:rsid w:val="00126ECA"/>
    <w:rsid w:val="001274FF"/>
    <w:rsid w:val="001306B1"/>
    <w:rsid w:val="00133C47"/>
    <w:rsid w:val="00157525"/>
    <w:rsid w:val="00174C11"/>
    <w:rsid w:val="00175BBC"/>
    <w:rsid w:val="00177288"/>
    <w:rsid w:val="00177A7E"/>
    <w:rsid w:val="001866F8"/>
    <w:rsid w:val="00187ED6"/>
    <w:rsid w:val="001A2358"/>
    <w:rsid w:val="001A7169"/>
    <w:rsid w:val="001B66E7"/>
    <w:rsid w:val="001C2A7F"/>
    <w:rsid w:val="001C4B99"/>
    <w:rsid w:val="001D14C5"/>
    <w:rsid w:val="001D170B"/>
    <w:rsid w:val="001D1B57"/>
    <w:rsid w:val="001D7EC0"/>
    <w:rsid w:val="001E0F2C"/>
    <w:rsid w:val="001E268F"/>
    <w:rsid w:val="001E2DED"/>
    <w:rsid w:val="001E3772"/>
    <w:rsid w:val="001E4FED"/>
    <w:rsid w:val="00205528"/>
    <w:rsid w:val="00214B01"/>
    <w:rsid w:val="00216261"/>
    <w:rsid w:val="00220452"/>
    <w:rsid w:val="00225102"/>
    <w:rsid w:val="002262B9"/>
    <w:rsid w:val="0023225B"/>
    <w:rsid w:val="00233F42"/>
    <w:rsid w:val="00235B15"/>
    <w:rsid w:val="00247FE2"/>
    <w:rsid w:val="002620D7"/>
    <w:rsid w:val="00274142"/>
    <w:rsid w:val="00291832"/>
    <w:rsid w:val="00294471"/>
    <w:rsid w:val="00297442"/>
    <w:rsid w:val="002A4023"/>
    <w:rsid w:val="002A6E08"/>
    <w:rsid w:val="002B63B7"/>
    <w:rsid w:val="002B6A9F"/>
    <w:rsid w:val="002B6FDB"/>
    <w:rsid w:val="002B78E6"/>
    <w:rsid w:val="002C15B0"/>
    <w:rsid w:val="002C3B12"/>
    <w:rsid w:val="002D5AA2"/>
    <w:rsid w:val="00301816"/>
    <w:rsid w:val="00306C54"/>
    <w:rsid w:val="003125BA"/>
    <w:rsid w:val="003233CB"/>
    <w:rsid w:val="00327D7C"/>
    <w:rsid w:val="003315BB"/>
    <w:rsid w:val="0033784C"/>
    <w:rsid w:val="00337DE6"/>
    <w:rsid w:val="00341C6D"/>
    <w:rsid w:val="00371721"/>
    <w:rsid w:val="0037651D"/>
    <w:rsid w:val="00377FFD"/>
    <w:rsid w:val="00383B76"/>
    <w:rsid w:val="00385C9C"/>
    <w:rsid w:val="00392EC3"/>
    <w:rsid w:val="00395157"/>
    <w:rsid w:val="0039680B"/>
    <w:rsid w:val="003B6559"/>
    <w:rsid w:val="003B76B6"/>
    <w:rsid w:val="003C56FE"/>
    <w:rsid w:val="003E7117"/>
    <w:rsid w:val="003F59F2"/>
    <w:rsid w:val="004057D9"/>
    <w:rsid w:val="00411C60"/>
    <w:rsid w:val="00417E6A"/>
    <w:rsid w:val="004237FA"/>
    <w:rsid w:val="004267C4"/>
    <w:rsid w:val="004316B6"/>
    <w:rsid w:val="0043223A"/>
    <w:rsid w:val="00441E01"/>
    <w:rsid w:val="00450BDD"/>
    <w:rsid w:val="00451AD4"/>
    <w:rsid w:val="0045632F"/>
    <w:rsid w:val="004577E3"/>
    <w:rsid w:val="00457AA9"/>
    <w:rsid w:val="00462859"/>
    <w:rsid w:val="004636BF"/>
    <w:rsid w:val="00465DB3"/>
    <w:rsid w:val="00466DE5"/>
    <w:rsid w:val="00467496"/>
    <w:rsid w:val="00475702"/>
    <w:rsid w:val="0048049C"/>
    <w:rsid w:val="004815E1"/>
    <w:rsid w:val="00483C01"/>
    <w:rsid w:val="0048564F"/>
    <w:rsid w:val="004857D5"/>
    <w:rsid w:val="004914FE"/>
    <w:rsid w:val="00493655"/>
    <w:rsid w:val="00495894"/>
    <w:rsid w:val="004978EA"/>
    <w:rsid w:val="004B5B36"/>
    <w:rsid w:val="004B69EC"/>
    <w:rsid w:val="004C01DC"/>
    <w:rsid w:val="004E00B2"/>
    <w:rsid w:val="004E523A"/>
    <w:rsid w:val="004E54C8"/>
    <w:rsid w:val="00535D45"/>
    <w:rsid w:val="00536027"/>
    <w:rsid w:val="00536BCA"/>
    <w:rsid w:val="00542190"/>
    <w:rsid w:val="005452F0"/>
    <w:rsid w:val="00547097"/>
    <w:rsid w:val="005544A0"/>
    <w:rsid w:val="00555506"/>
    <w:rsid w:val="00567902"/>
    <w:rsid w:val="005733CB"/>
    <w:rsid w:val="00573D55"/>
    <w:rsid w:val="00575F38"/>
    <w:rsid w:val="0058548B"/>
    <w:rsid w:val="00586B8E"/>
    <w:rsid w:val="00592F4B"/>
    <w:rsid w:val="005962C5"/>
    <w:rsid w:val="005A0759"/>
    <w:rsid w:val="005A450C"/>
    <w:rsid w:val="005A6A20"/>
    <w:rsid w:val="005B2BD5"/>
    <w:rsid w:val="005B34DD"/>
    <w:rsid w:val="005C04F5"/>
    <w:rsid w:val="005C3522"/>
    <w:rsid w:val="005C68B2"/>
    <w:rsid w:val="005D16F6"/>
    <w:rsid w:val="005D1C83"/>
    <w:rsid w:val="005E73E1"/>
    <w:rsid w:val="005F20BB"/>
    <w:rsid w:val="00614BEC"/>
    <w:rsid w:val="00617F1F"/>
    <w:rsid w:val="00620887"/>
    <w:rsid w:val="00630678"/>
    <w:rsid w:val="00634211"/>
    <w:rsid w:val="006418B0"/>
    <w:rsid w:val="00643513"/>
    <w:rsid w:val="00653C69"/>
    <w:rsid w:val="00673DBB"/>
    <w:rsid w:val="00675F18"/>
    <w:rsid w:val="00677734"/>
    <w:rsid w:val="006B6228"/>
    <w:rsid w:val="006C2F96"/>
    <w:rsid w:val="006D5613"/>
    <w:rsid w:val="006E0124"/>
    <w:rsid w:val="006E4D61"/>
    <w:rsid w:val="006F460D"/>
    <w:rsid w:val="00702462"/>
    <w:rsid w:val="00702E3D"/>
    <w:rsid w:val="007050C9"/>
    <w:rsid w:val="00716183"/>
    <w:rsid w:val="00721B44"/>
    <w:rsid w:val="00724A52"/>
    <w:rsid w:val="00727701"/>
    <w:rsid w:val="00732F51"/>
    <w:rsid w:val="007344F9"/>
    <w:rsid w:val="00734862"/>
    <w:rsid w:val="00746F5E"/>
    <w:rsid w:val="00752645"/>
    <w:rsid w:val="00760722"/>
    <w:rsid w:val="00762F3A"/>
    <w:rsid w:val="0077065C"/>
    <w:rsid w:val="00774429"/>
    <w:rsid w:val="007810E5"/>
    <w:rsid w:val="00784A19"/>
    <w:rsid w:val="00785367"/>
    <w:rsid w:val="0079602A"/>
    <w:rsid w:val="007A2A88"/>
    <w:rsid w:val="007A2ABD"/>
    <w:rsid w:val="007B62BF"/>
    <w:rsid w:val="007B6836"/>
    <w:rsid w:val="007C0B76"/>
    <w:rsid w:val="007E1C68"/>
    <w:rsid w:val="007F4BF6"/>
    <w:rsid w:val="007F60B6"/>
    <w:rsid w:val="0080065F"/>
    <w:rsid w:val="00800D34"/>
    <w:rsid w:val="0080495B"/>
    <w:rsid w:val="008116F4"/>
    <w:rsid w:val="0081274C"/>
    <w:rsid w:val="00813091"/>
    <w:rsid w:val="00813D51"/>
    <w:rsid w:val="00814991"/>
    <w:rsid w:val="00831DB3"/>
    <w:rsid w:val="00833331"/>
    <w:rsid w:val="00845D9C"/>
    <w:rsid w:val="008467EF"/>
    <w:rsid w:val="00852957"/>
    <w:rsid w:val="00852AAD"/>
    <w:rsid w:val="00856EC3"/>
    <w:rsid w:val="008656C2"/>
    <w:rsid w:val="00871C68"/>
    <w:rsid w:val="008A03F4"/>
    <w:rsid w:val="008A2ACA"/>
    <w:rsid w:val="008A5CF1"/>
    <w:rsid w:val="008B0FB9"/>
    <w:rsid w:val="008B7234"/>
    <w:rsid w:val="008C41BD"/>
    <w:rsid w:val="008E1E9C"/>
    <w:rsid w:val="008E641B"/>
    <w:rsid w:val="009016A0"/>
    <w:rsid w:val="009017FF"/>
    <w:rsid w:val="00903369"/>
    <w:rsid w:val="00917295"/>
    <w:rsid w:val="009221B0"/>
    <w:rsid w:val="00932ADF"/>
    <w:rsid w:val="00935D0B"/>
    <w:rsid w:val="00943CA1"/>
    <w:rsid w:val="00943DF5"/>
    <w:rsid w:val="00944758"/>
    <w:rsid w:val="00944B8B"/>
    <w:rsid w:val="00957CB8"/>
    <w:rsid w:val="009637AD"/>
    <w:rsid w:val="009654D7"/>
    <w:rsid w:val="009656F3"/>
    <w:rsid w:val="009719EB"/>
    <w:rsid w:val="00974225"/>
    <w:rsid w:val="00975759"/>
    <w:rsid w:val="0098025A"/>
    <w:rsid w:val="00984A06"/>
    <w:rsid w:val="0099268B"/>
    <w:rsid w:val="00994FFB"/>
    <w:rsid w:val="009A206C"/>
    <w:rsid w:val="009A3D03"/>
    <w:rsid w:val="009B0297"/>
    <w:rsid w:val="009B06F3"/>
    <w:rsid w:val="009C1224"/>
    <w:rsid w:val="009C1F42"/>
    <w:rsid w:val="009C586E"/>
    <w:rsid w:val="009C6462"/>
    <w:rsid w:val="009C7DE6"/>
    <w:rsid w:val="009D3BDB"/>
    <w:rsid w:val="009F4BDD"/>
    <w:rsid w:val="00A044CE"/>
    <w:rsid w:val="00A0664D"/>
    <w:rsid w:val="00A07B1A"/>
    <w:rsid w:val="00A26323"/>
    <w:rsid w:val="00A268DF"/>
    <w:rsid w:val="00A45FEC"/>
    <w:rsid w:val="00A61F74"/>
    <w:rsid w:val="00A642BF"/>
    <w:rsid w:val="00A66EB0"/>
    <w:rsid w:val="00A84EA0"/>
    <w:rsid w:val="00A9100B"/>
    <w:rsid w:val="00A9170B"/>
    <w:rsid w:val="00A91A8F"/>
    <w:rsid w:val="00AA5CC5"/>
    <w:rsid w:val="00AA608F"/>
    <w:rsid w:val="00AA6E36"/>
    <w:rsid w:val="00AB0C5A"/>
    <w:rsid w:val="00AB2E28"/>
    <w:rsid w:val="00AC672D"/>
    <w:rsid w:val="00AC7F88"/>
    <w:rsid w:val="00AD0E42"/>
    <w:rsid w:val="00AD6E6F"/>
    <w:rsid w:val="00AF6D81"/>
    <w:rsid w:val="00B15FFB"/>
    <w:rsid w:val="00B218E8"/>
    <w:rsid w:val="00B4164A"/>
    <w:rsid w:val="00B4181C"/>
    <w:rsid w:val="00B42852"/>
    <w:rsid w:val="00B44A18"/>
    <w:rsid w:val="00B451B5"/>
    <w:rsid w:val="00B61E49"/>
    <w:rsid w:val="00B7431B"/>
    <w:rsid w:val="00B77BF2"/>
    <w:rsid w:val="00B87CC4"/>
    <w:rsid w:val="00B91034"/>
    <w:rsid w:val="00B94754"/>
    <w:rsid w:val="00BB028F"/>
    <w:rsid w:val="00BC1E7C"/>
    <w:rsid w:val="00BD1E3E"/>
    <w:rsid w:val="00BE2598"/>
    <w:rsid w:val="00BE5908"/>
    <w:rsid w:val="00C02468"/>
    <w:rsid w:val="00C177C5"/>
    <w:rsid w:val="00C338A4"/>
    <w:rsid w:val="00C36BFA"/>
    <w:rsid w:val="00C37C52"/>
    <w:rsid w:val="00C51A17"/>
    <w:rsid w:val="00C6326E"/>
    <w:rsid w:val="00C65CA5"/>
    <w:rsid w:val="00C66600"/>
    <w:rsid w:val="00C72E17"/>
    <w:rsid w:val="00C7737A"/>
    <w:rsid w:val="00C832DF"/>
    <w:rsid w:val="00CA5118"/>
    <w:rsid w:val="00CC158D"/>
    <w:rsid w:val="00CC2C10"/>
    <w:rsid w:val="00CD1349"/>
    <w:rsid w:val="00CD7A5C"/>
    <w:rsid w:val="00CE3F26"/>
    <w:rsid w:val="00CF59DE"/>
    <w:rsid w:val="00D0168F"/>
    <w:rsid w:val="00D13576"/>
    <w:rsid w:val="00D14A76"/>
    <w:rsid w:val="00D1653F"/>
    <w:rsid w:val="00D177AC"/>
    <w:rsid w:val="00D25D93"/>
    <w:rsid w:val="00D25EAF"/>
    <w:rsid w:val="00D2779A"/>
    <w:rsid w:val="00D31016"/>
    <w:rsid w:val="00D512F6"/>
    <w:rsid w:val="00D51BAB"/>
    <w:rsid w:val="00D608B8"/>
    <w:rsid w:val="00D76EB4"/>
    <w:rsid w:val="00D87E54"/>
    <w:rsid w:val="00D938BC"/>
    <w:rsid w:val="00D9473E"/>
    <w:rsid w:val="00DA6165"/>
    <w:rsid w:val="00DB0BBC"/>
    <w:rsid w:val="00DC733B"/>
    <w:rsid w:val="00DD2074"/>
    <w:rsid w:val="00DE498B"/>
    <w:rsid w:val="00DF6090"/>
    <w:rsid w:val="00DF657C"/>
    <w:rsid w:val="00DF7812"/>
    <w:rsid w:val="00E05683"/>
    <w:rsid w:val="00E056E3"/>
    <w:rsid w:val="00E105D5"/>
    <w:rsid w:val="00E120C4"/>
    <w:rsid w:val="00E1603C"/>
    <w:rsid w:val="00E40267"/>
    <w:rsid w:val="00E40CAB"/>
    <w:rsid w:val="00E47711"/>
    <w:rsid w:val="00E47BB6"/>
    <w:rsid w:val="00E564E8"/>
    <w:rsid w:val="00E640FC"/>
    <w:rsid w:val="00E67E00"/>
    <w:rsid w:val="00E73276"/>
    <w:rsid w:val="00E8378C"/>
    <w:rsid w:val="00E876A1"/>
    <w:rsid w:val="00E9246D"/>
    <w:rsid w:val="00EA0712"/>
    <w:rsid w:val="00EA566A"/>
    <w:rsid w:val="00EB423E"/>
    <w:rsid w:val="00EC51B0"/>
    <w:rsid w:val="00EC793C"/>
    <w:rsid w:val="00ED60E9"/>
    <w:rsid w:val="00EE24E5"/>
    <w:rsid w:val="00EF63CC"/>
    <w:rsid w:val="00EF7495"/>
    <w:rsid w:val="00F01F8E"/>
    <w:rsid w:val="00F02243"/>
    <w:rsid w:val="00F02DC3"/>
    <w:rsid w:val="00F173A9"/>
    <w:rsid w:val="00F214C6"/>
    <w:rsid w:val="00F448AC"/>
    <w:rsid w:val="00F4712F"/>
    <w:rsid w:val="00F5062F"/>
    <w:rsid w:val="00F579FA"/>
    <w:rsid w:val="00F64784"/>
    <w:rsid w:val="00F65167"/>
    <w:rsid w:val="00F769C7"/>
    <w:rsid w:val="00F76C24"/>
    <w:rsid w:val="00F84067"/>
    <w:rsid w:val="00F84BD6"/>
    <w:rsid w:val="00F87C77"/>
    <w:rsid w:val="00F90E75"/>
    <w:rsid w:val="00F912A6"/>
    <w:rsid w:val="00F97E15"/>
    <w:rsid w:val="00FA7E29"/>
    <w:rsid w:val="00FB563F"/>
    <w:rsid w:val="00FD5D68"/>
    <w:rsid w:val="00FF1DE9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0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lny"/>
    <w:rsid w:val="00F97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copre1">
    <w:name w:val="acopre1"/>
    <w:basedOn w:val="Predvolenpsmoodseku"/>
    <w:rsid w:val="00395157"/>
  </w:style>
  <w:style w:type="paragraph" w:customStyle="1" w:styleId="08AnotaciaText">
    <w:name w:val="08_AnotaciaText"/>
    <w:link w:val="08AnotaciaTextChar"/>
    <w:qFormat/>
    <w:rsid w:val="00294471"/>
    <w:pPr>
      <w:spacing w:after="0" w:line="240" w:lineRule="auto"/>
      <w:ind w:firstLine="284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294471"/>
    <w:rPr>
      <w:rFonts w:ascii="Arial" w:hAnsi="Arial"/>
      <w:color w:val="000000" w:themeColor="text1"/>
      <w:sz w:val="18"/>
    </w:rPr>
  </w:style>
  <w:style w:type="paragraph" w:customStyle="1" w:styleId="xx08anotaciatext">
    <w:name w:val="x_x_08anotaciatext"/>
    <w:basedOn w:val="Normlny"/>
    <w:rsid w:val="00294471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rsid w:val="00AD0E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elo">
    <w:name w:val="Telo"/>
    <w:rsid w:val="00831D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831DB3"/>
    <w:pPr>
      <w:numPr>
        <w:numId w:val="24"/>
      </w:numPr>
    </w:pPr>
  </w:style>
  <w:style w:type="paragraph" w:customStyle="1" w:styleId="mcntmcntmcntmcntmcntmcnt111">
    <w:name w:val="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1">
    <w:name w:val="mcntmcntmcnt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1">
    <w:name w:val="mcntmcntmcntmcnt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1">
    <w:name w:val="mcnt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mcntmcntmcntmcntmcnt111">
    <w:name w:val="mcntmcntmcntmcntmcntmcntmcnt1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cntmcnt11">
    <w:name w:val="mcntmcnt11"/>
    <w:basedOn w:val="Normlny"/>
    <w:uiPriority w:val="99"/>
    <w:semiHidden/>
    <w:rsid w:val="004804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8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justify">
    <w:name w:val="text-justify"/>
    <w:basedOn w:val="Normlny"/>
    <w:rsid w:val="003E71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2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271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244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287B1-C9F3-461E-A407-9F1D1F53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Eliášová Zuzana</dc:creator>
  <cp:lastModifiedBy>Staník Miroslav</cp:lastModifiedBy>
  <cp:revision>2</cp:revision>
  <cp:lastPrinted>2020-10-01T13:54:00Z</cp:lastPrinted>
  <dcterms:created xsi:type="dcterms:W3CDTF">2021-11-30T07:11:00Z</dcterms:created>
  <dcterms:modified xsi:type="dcterms:W3CDTF">2021-11-30T07:11:00Z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